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56161" w14:textId="77777777" w:rsidR="00DE0215" w:rsidRPr="007866CD" w:rsidRDefault="00DE0215" w:rsidP="00DE0215">
      <w:pPr>
        <w:shd w:val="clear" w:color="auto" w:fill="FFFFFF"/>
        <w:spacing w:after="0" w:line="240" w:lineRule="auto"/>
        <w:jc w:val="center"/>
        <w:outlineLvl w:val="2"/>
        <w:rPr>
          <w:rFonts w:ascii="Arial Nova" w:hAnsi="Arial Nova" w:cs="Courier New"/>
          <w:b/>
          <w:color w:val="222222"/>
          <w:sz w:val="28"/>
          <w:szCs w:val="28"/>
        </w:rPr>
      </w:pPr>
      <w:bookmarkStart w:id="0" w:name="_Hlk67584677"/>
      <w:bookmarkStart w:id="1" w:name="A27"/>
    </w:p>
    <w:bookmarkEnd w:id="0"/>
    <w:bookmarkEnd w:id="1"/>
    <w:p w14:paraId="65C7D208" w14:textId="01C6E038" w:rsidR="007866CD" w:rsidRPr="007866CD" w:rsidRDefault="007866CD" w:rsidP="007866CD">
      <w:pPr>
        <w:spacing w:after="0" w:line="240" w:lineRule="auto"/>
        <w:rPr>
          <w:rFonts w:ascii="Arial Nova" w:hAnsi="Arial Nova" w:cstheme="minorHAnsi"/>
          <w:b/>
          <w:bCs/>
          <w:sz w:val="28"/>
          <w:szCs w:val="28"/>
          <w:u w:val="single"/>
        </w:rPr>
      </w:pPr>
      <w:r w:rsidRPr="007866CD">
        <w:rPr>
          <w:rFonts w:ascii="Arial Nova" w:hAnsi="Arial Nova" w:cstheme="minorHAnsi"/>
          <w:b/>
          <w:bCs/>
          <w:sz w:val="28"/>
          <w:szCs w:val="28"/>
          <w:u w:val="single"/>
        </w:rPr>
        <w:t>A</w:t>
      </w:r>
      <w:r w:rsidR="00395D09">
        <w:rPr>
          <w:rFonts w:ascii="Arial Nova" w:hAnsi="Arial Nova" w:cstheme="minorHAnsi"/>
          <w:b/>
          <w:bCs/>
          <w:sz w:val="28"/>
          <w:szCs w:val="28"/>
          <w:u w:val="single"/>
        </w:rPr>
        <w:t>S</w:t>
      </w:r>
      <w:r w:rsidRPr="007866CD">
        <w:rPr>
          <w:rFonts w:ascii="Arial Nova" w:hAnsi="Arial Nova" w:cstheme="minorHAnsi"/>
          <w:b/>
          <w:bCs/>
          <w:sz w:val="28"/>
          <w:szCs w:val="28"/>
          <w:u w:val="single"/>
        </w:rPr>
        <w:t xml:space="preserve">SESSORIA TRIBUTÁRIA PARA </w:t>
      </w:r>
      <w:r w:rsidR="000D473A">
        <w:rPr>
          <w:rFonts w:ascii="Arial Nova" w:hAnsi="Arial Nova" w:cstheme="minorHAnsi"/>
          <w:b/>
          <w:bCs/>
          <w:sz w:val="28"/>
          <w:szCs w:val="28"/>
          <w:u w:val="single"/>
        </w:rPr>
        <w:t>CONTADORES e ADVOGADOS</w:t>
      </w:r>
    </w:p>
    <w:p w14:paraId="655CC9A4" w14:textId="77777777" w:rsidR="007866CD" w:rsidRPr="007866CD" w:rsidRDefault="007866CD" w:rsidP="007866CD">
      <w:pPr>
        <w:spacing w:after="0" w:line="240" w:lineRule="auto"/>
        <w:rPr>
          <w:rFonts w:ascii="Arial Nova" w:hAnsi="Arial Nova" w:cstheme="minorHAnsi"/>
          <w:b/>
          <w:bCs/>
          <w:sz w:val="28"/>
          <w:szCs w:val="28"/>
          <w:u w:val="single"/>
        </w:rPr>
      </w:pPr>
    </w:p>
    <w:p w14:paraId="3DD17A90" w14:textId="1F915BBB" w:rsidR="007866CD" w:rsidRPr="007866CD" w:rsidRDefault="007866CD" w:rsidP="007866CD">
      <w:pPr>
        <w:spacing w:line="240" w:lineRule="auto"/>
        <w:ind w:firstLine="1134"/>
        <w:jc w:val="both"/>
        <w:rPr>
          <w:rFonts w:ascii="Arial Nova" w:hAnsi="Arial Nova" w:cstheme="minorHAnsi"/>
          <w:bCs/>
          <w:sz w:val="28"/>
          <w:szCs w:val="28"/>
        </w:rPr>
      </w:pPr>
      <w:r w:rsidRPr="007866CD">
        <w:rPr>
          <w:rFonts w:ascii="Arial Nova" w:hAnsi="Arial Nova" w:cstheme="minorHAnsi"/>
          <w:sz w:val="28"/>
          <w:szCs w:val="28"/>
        </w:rPr>
        <w:t>A</w:t>
      </w:r>
      <w:r w:rsidRPr="007866CD">
        <w:rPr>
          <w:rFonts w:ascii="Arial Nova" w:hAnsi="Arial Nova" w:cstheme="minorHAnsi"/>
          <w:b/>
          <w:sz w:val="28"/>
          <w:szCs w:val="28"/>
        </w:rPr>
        <w:t xml:space="preserve"> Paiva e Camargos Consultoria Fiscal </w:t>
      </w:r>
      <w:r w:rsidRPr="007866CD">
        <w:rPr>
          <w:rFonts w:ascii="Arial Nova" w:hAnsi="Arial Nova" w:cstheme="minorHAnsi"/>
          <w:bCs/>
          <w:sz w:val="28"/>
          <w:szCs w:val="28"/>
        </w:rPr>
        <w:t>apresenta proposta com a finalidade de melhorar a qualidade dos créditos tributários</w:t>
      </w:r>
      <w:r w:rsidR="00395D09">
        <w:rPr>
          <w:rFonts w:ascii="Arial Nova" w:hAnsi="Arial Nova" w:cstheme="minorHAnsi"/>
          <w:bCs/>
          <w:sz w:val="28"/>
          <w:szCs w:val="28"/>
        </w:rPr>
        <w:t xml:space="preserve"> e</w:t>
      </w:r>
      <w:r w:rsidRPr="007866CD">
        <w:rPr>
          <w:rFonts w:ascii="Arial Nova" w:hAnsi="Arial Nova" w:cstheme="minorHAnsi"/>
          <w:bCs/>
          <w:sz w:val="28"/>
          <w:szCs w:val="28"/>
        </w:rPr>
        <w:t xml:space="preserve"> consequente diminuição do valor a recolher, tudo de acordo com a legislação fiscal, </w:t>
      </w:r>
      <w:r w:rsidR="00395D09">
        <w:rPr>
          <w:rFonts w:ascii="Arial Nova" w:hAnsi="Arial Nova" w:cstheme="minorHAnsi"/>
          <w:bCs/>
          <w:sz w:val="28"/>
          <w:szCs w:val="28"/>
        </w:rPr>
        <w:t xml:space="preserve">bem como trabalhar com a prevenção </w:t>
      </w:r>
      <w:r w:rsidR="000D473A">
        <w:rPr>
          <w:rFonts w:ascii="Arial Nova" w:hAnsi="Arial Nova" w:cstheme="minorHAnsi"/>
          <w:bCs/>
          <w:sz w:val="28"/>
          <w:szCs w:val="28"/>
        </w:rPr>
        <w:t>para</w:t>
      </w:r>
      <w:r w:rsidR="00395D09">
        <w:rPr>
          <w:rFonts w:ascii="Arial Nova" w:hAnsi="Arial Nova" w:cstheme="minorHAnsi"/>
          <w:bCs/>
          <w:sz w:val="28"/>
          <w:szCs w:val="28"/>
        </w:rPr>
        <w:t xml:space="preserve"> evitar autuação fiscal</w:t>
      </w:r>
      <w:r w:rsidR="000D473A">
        <w:rPr>
          <w:rFonts w:ascii="Arial Nova" w:hAnsi="Arial Nova" w:cstheme="minorHAnsi"/>
          <w:bCs/>
          <w:sz w:val="28"/>
          <w:szCs w:val="28"/>
        </w:rPr>
        <w:t>,</w:t>
      </w:r>
      <w:r w:rsidR="00395D09">
        <w:rPr>
          <w:rFonts w:ascii="Arial Nova" w:hAnsi="Arial Nova" w:cstheme="minorHAnsi"/>
          <w:bCs/>
          <w:sz w:val="28"/>
          <w:szCs w:val="28"/>
        </w:rPr>
        <w:t xml:space="preserve"> </w:t>
      </w:r>
      <w:r w:rsidRPr="007866CD">
        <w:rPr>
          <w:rFonts w:ascii="Arial Nova" w:hAnsi="Arial Nova" w:cstheme="minorHAnsi"/>
          <w:bCs/>
          <w:sz w:val="28"/>
          <w:szCs w:val="28"/>
        </w:rPr>
        <w:t>da seguinte maneira:</w:t>
      </w:r>
    </w:p>
    <w:p w14:paraId="2857B13E" w14:textId="430A113C" w:rsidR="007866CD" w:rsidRDefault="007866CD" w:rsidP="007866CD">
      <w:pPr>
        <w:pStyle w:val="PargrafodaLista"/>
        <w:numPr>
          <w:ilvl w:val="0"/>
          <w:numId w:val="1"/>
        </w:numPr>
        <w:spacing w:after="160" w:line="240" w:lineRule="auto"/>
        <w:ind w:left="720"/>
        <w:jc w:val="both"/>
        <w:rPr>
          <w:rFonts w:ascii="Arial Nova" w:hAnsi="Arial Nova" w:cstheme="minorHAnsi"/>
          <w:bCs/>
          <w:sz w:val="28"/>
          <w:szCs w:val="28"/>
        </w:rPr>
      </w:pPr>
      <w:r w:rsidRPr="007866CD">
        <w:rPr>
          <w:rFonts w:ascii="Arial Nova" w:hAnsi="Arial Nova" w:cstheme="minorHAnsi"/>
          <w:bCs/>
          <w:sz w:val="28"/>
          <w:szCs w:val="28"/>
        </w:rPr>
        <w:t xml:space="preserve">Planejamento tributário para atividade econômica com </w:t>
      </w:r>
      <w:r w:rsidRPr="007866CD">
        <w:rPr>
          <w:rFonts w:ascii="Arial Nova" w:hAnsi="Arial Nova" w:cstheme="minorHAnsi"/>
          <w:b/>
          <w:sz w:val="28"/>
          <w:szCs w:val="28"/>
        </w:rPr>
        <w:t>CNAE</w:t>
      </w:r>
      <w:r w:rsidRPr="007866CD">
        <w:rPr>
          <w:rFonts w:ascii="Arial Nova" w:hAnsi="Arial Nova" w:cstheme="minorHAnsi"/>
          <w:bCs/>
          <w:sz w:val="28"/>
          <w:szCs w:val="28"/>
        </w:rPr>
        <w:t xml:space="preserve"> 4711301 e 4711302 – supermercado e mercearia</w:t>
      </w:r>
      <w:r w:rsidR="000D473A">
        <w:rPr>
          <w:rFonts w:ascii="Arial Nova" w:hAnsi="Arial Nova" w:cstheme="minorHAnsi"/>
          <w:bCs/>
          <w:sz w:val="28"/>
          <w:szCs w:val="28"/>
        </w:rPr>
        <w:t>;</w:t>
      </w:r>
    </w:p>
    <w:p w14:paraId="6FFCD830" w14:textId="77777777" w:rsidR="000D473A" w:rsidRPr="007866CD" w:rsidRDefault="000D473A" w:rsidP="000D473A">
      <w:pPr>
        <w:pStyle w:val="PargrafodaLista"/>
        <w:spacing w:after="160" w:line="240" w:lineRule="auto"/>
        <w:jc w:val="both"/>
        <w:rPr>
          <w:rFonts w:ascii="Arial Nova" w:hAnsi="Arial Nova" w:cstheme="minorHAnsi"/>
          <w:bCs/>
          <w:sz w:val="28"/>
          <w:szCs w:val="28"/>
        </w:rPr>
      </w:pPr>
    </w:p>
    <w:p w14:paraId="47376393" w14:textId="77777777" w:rsidR="007866CD" w:rsidRDefault="007866CD" w:rsidP="007866CD">
      <w:pPr>
        <w:pStyle w:val="PargrafodaLista"/>
        <w:numPr>
          <w:ilvl w:val="0"/>
          <w:numId w:val="1"/>
        </w:numPr>
        <w:spacing w:after="160" w:line="240" w:lineRule="auto"/>
        <w:ind w:left="720"/>
        <w:jc w:val="both"/>
        <w:rPr>
          <w:rFonts w:ascii="Arial Nova" w:hAnsi="Arial Nova" w:cstheme="minorHAnsi"/>
          <w:bCs/>
          <w:sz w:val="28"/>
          <w:szCs w:val="28"/>
        </w:rPr>
      </w:pPr>
      <w:r w:rsidRPr="007866CD">
        <w:rPr>
          <w:rFonts w:ascii="Arial Nova" w:hAnsi="Arial Nova" w:cstheme="minorHAnsi"/>
          <w:bCs/>
          <w:sz w:val="28"/>
          <w:szCs w:val="28"/>
        </w:rPr>
        <w:t xml:space="preserve">Treinamento de funcionários que trabalha em supermercado como </w:t>
      </w:r>
      <w:r w:rsidRPr="007866CD">
        <w:rPr>
          <w:rFonts w:ascii="Arial Nova" w:hAnsi="Arial Nova" w:cstheme="minorHAnsi"/>
          <w:b/>
          <w:sz w:val="28"/>
          <w:szCs w:val="28"/>
        </w:rPr>
        <w:t>estoquista</w:t>
      </w:r>
      <w:r w:rsidRPr="007866CD">
        <w:rPr>
          <w:rFonts w:ascii="Arial Nova" w:hAnsi="Arial Nova" w:cstheme="minorHAnsi"/>
          <w:bCs/>
          <w:sz w:val="28"/>
          <w:szCs w:val="28"/>
        </w:rPr>
        <w:t>;</w:t>
      </w:r>
    </w:p>
    <w:p w14:paraId="7FA97C44" w14:textId="77777777" w:rsidR="000D473A" w:rsidRPr="007866CD" w:rsidRDefault="000D473A" w:rsidP="000D473A">
      <w:pPr>
        <w:pStyle w:val="PargrafodaLista"/>
        <w:spacing w:after="160" w:line="240" w:lineRule="auto"/>
        <w:jc w:val="both"/>
        <w:rPr>
          <w:rFonts w:ascii="Arial Nova" w:hAnsi="Arial Nova" w:cstheme="minorHAnsi"/>
          <w:bCs/>
          <w:sz w:val="28"/>
          <w:szCs w:val="28"/>
        </w:rPr>
      </w:pPr>
    </w:p>
    <w:p w14:paraId="32F3E641" w14:textId="77777777" w:rsidR="007866CD" w:rsidRDefault="007866CD" w:rsidP="007866CD">
      <w:pPr>
        <w:pStyle w:val="PargrafodaLista"/>
        <w:numPr>
          <w:ilvl w:val="0"/>
          <w:numId w:val="1"/>
        </w:numPr>
        <w:spacing w:after="160" w:line="240" w:lineRule="auto"/>
        <w:ind w:left="720"/>
        <w:jc w:val="both"/>
        <w:rPr>
          <w:rFonts w:ascii="Arial Nova" w:hAnsi="Arial Nova" w:cstheme="minorHAnsi"/>
          <w:bCs/>
          <w:sz w:val="28"/>
          <w:szCs w:val="28"/>
        </w:rPr>
      </w:pPr>
      <w:r w:rsidRPr="007866CD">
        <w:rPr>
          <w:rFonts w:ascii="Arial Nova" w:hAnsi="Arial Nova" w:cstheme="minorHAnsi"/>
          <w:bCs/>
          <w:sz w:val="28"/>
          <w:szCs w:val="28"/>
        </w:rPr>
        <w:t xml:space="preserve">Treinamento de funcionários que promove a entrada de mercadorias; </w:t>
      </w:r>
    </w:p>
    <w:p w14:paraId="045F424B" w14:textId="77777777" w:rsidR="000D473A" w:rsidRPr="007866CD" w:rsidRDefault="000D473A" w:rsidP="000D473A">
      <w:pPr>
        <w:pStyle w:val="PargrafodaLista"/>
        <w:spacing w:after="160" w:line="240" w:lineRule="auto"/>
        <w:jc w:val="both"/>
        <w:rPr>
          <w:rFonts w:ascii="Arial Nova" w:hAnsi="Arial Nova" w:cstheme="minorHAnsi"/>
          <w:bCs/>
          <w:sz w:val="28"/>
          <w:szCs w:val="28"/>
        </w:rPr>
      </w:pPr>
    </w:p>
    <w:p w14:paraId="51D51C03" w14:textId="77777777" w:rsidR="007866CD" w:rsidRDefault="007866CD" w:rsidP="007866CD">
      <w:pPr>
        <w:pStyle w:val="PargrafodaLista"/>
        <w:numPr>
          <w:ilvl w:val="0"/>
          <w:numId w:val="1"/>
        </w:numPr>
        <w:spacing w:after="160" w:line="240" w:lineRule="auto"/>
        <w:ind w:left="720"/>
        <w:jc w:val="both"/>
        <w:rPr>
          <w:rFonts w:ascii="Arial Nova" w:hAnsi="Arial Nova" w:cstheme="minorHAnsi"/>
          <w:bCs/>
          <w:sz w:val="28"/>
          <w:szCs w:val="28"/>
        </w:rPr>
      </w:pPr>
      <w:r w:rsidRPr="007866CD">
        <w:rPr>
          <w:rFonts w:ascii="Arial Nova" w:hAnsi="Arial Nova" w:cstheme="minorHAnsi"/>
          <w:bCs/>
          <w:sz w:val="28"/>
          <w:szCs w:val="28"/>
        </w:rPr>
        <w:t xml:space="preserve">Configuração da carga tributária, como: </w:t>
      </w:r>
      <w:r w:rsidRPr="007866CD">
        <w:rPr>
          <w:rFonts w:ascii="Arial Nova" w:hAnsi="Arial Nova" w:cstheme="minorHAnsi"/>
          <w:b/>
          <w:sz w:val="28"/>
          <w:szCs w:val="28"/>
        </w:rPr>
        <w:t>ALÍQUOTA</w:t>
      </w:r>
      <w:r w:rsidRPr="007866CD">
        <w:rPr>
          <w:rFonts w:ascii="Arial Nova" w:hAnsi="Arial Nova" w:cstheme="minorHAnsi"/>
          <w:bCs/>
          <w:sz w:val="28"/>
          <w:szCs w:val="28"/>
        </w:rPr>
        <w:t xml:space="preserve">, </w:t>
      </w:r>
      <w:r w:rsidRPr="007866CD">
        <w:rPr>
          <w:rFonts w:ascii="Arial Nova" w:hAnsi="Arial Nova" w:cstheme="minorHAnsi"/>
          <w:b/>
          <w:sz w:val="28"/>
          <w:szCs w:val="28"/>
        </w:rPr>
        <w:t>CST</w:t>
      </w:r>
      <w:r w:rsidRPr="007866CD">
        <w:rPr>
          <w:rFonts w:ascii="Arial Nova" w:hAnsi="Arial Nova" w:cstheme="minorHAnsi"/>
          <w:bCs/>
          <w:sz w:val="28"/>
          <w:szCs w:val="28"/>
        </w:rPr>
        <w:t xml:space="preserve"> (CÓDIGO DE SITUAÇÃO TRIBUTÁRIA), </w:t>
      </w:r>
      <w:r w:rsidRPr="007866CD">
        <w:rPr>
          <w:rFonts w:ascii="Arial Nova" w:hAnsi="Arial Nova" w:cstheme="minorHAnsi"/>
          <w:b/>
          <w:sz w:val="28"/>
          <w:szCs w:val="28"/>
        </w:rPr>
        <w:t>CFOP</w:t>
      </w:r>
      <w:r w:rsidRPr="007866CD">
        <w:rPr>
          <w:rFonts w:ascii="Arial Nova" w:hAnsi="Arial Nova" w:cstheme="minorHAnsi"/>
          <w:bCs/>
          <w:sz w:val="28"/>
          <w:szCs w:val="28"/>
        </w:rPr>
        <w:t xml:space="preserve"> (CÓDIGO FISCAL DE OPERAÇÃO), </w:t>
      </w:r>
      <w:r w:rsidRPr="007866CD">
        <w:rPr>
          <w:rFonts w:ascii="Arial Nova" w:hAnsi="Arial Nova" w:cstheme="minorHAnsi"/>
          <w:b/>
          <w:sz w:val="28"/>
          <w:szCs w:val="28"/>
        </w:rPr>
        <w:t>NCM</w:t>
      </w:r>
      <w:r w:rsidRPr="007866CD">
        <w:rPr>
          <w:rFonts w:ascii="Arial Nova" w:hAnsi="Arial Nova" w:cstheme="minorHAnsi"/>
          <w:bCs/>
          <w:sz w:val="28"/>
          <w:szCs w:val="28"/>
        </w:rPr>
        <w:t xml:space="preserve"> (NOMENCLATURA DO COMÉRCIO MERCOSUL), tanto do </w:t>
      </w:r>
      <w:r w:rsidRPr="007866CD">
        <w:rPr>
          <w:rFonts w:ascii="Arial Nova" w:hAnsi="Arial Nova" w:cstheme="minorHAnsi"/>
          <w:b/>
          <w:sz w:val="28"/>
          <w:szCs w:val="28"/>
          <w:u w:val="single"/>
        </w:rPr>
        <w:t>ICMS como do PIS/COFINS</w:t>
      </w:r>
      <w:r w:rsidRPr="007866CD">
        <w:rPr>
          <w:rFonts w:ascii="Arial Nova" w:hAnsi="Arial Nova" w:cstheme="minorHAnsi"/>
          <w:bCs/>
          <w:sz w:val="28"/>
          <w:szCs w:val="28"/>
        </w:rPr>
        <w:t>;</w:t>
      </w:r>
    </w:p>
    <w:p w14:paraId="6F0E2DD7" w14:textId="77777777" w:rsidR="00395D09" w:rsidRPr="007866CD" w:rsidRDefault="00395D09" w:rsidP="00395D09">
      <w:pPr>
        <w:pStyle w:val="PargrafodaLista"/>
        <w:spacing w:after="160" w:line="240" w:lineRule="auto"/>
        <w:jc w:val="both"/>
        <w:rPr>
          <w:rFonts w:ascii="Arial Nova" w:hAnsi="Arial Nova" w:cstheme="minorHAnsi"/>
          <w:bCs/>
          <w:sz w:val="28"/>
          <w:szCs w:val="28"/>
        </w:rPr>
      </w:pPr>
    </w:p>
    <w:p w14:paraId="77A0751B" w14:textId="0E0194E8" w:rsidR="007866CD" w:rsidRDefault="007866CD" w:rsidP="007866CD">
      <w:pPr>
        <w:pStyle w:val="PargrafodaLista"/>
        <w:numPr>
          <w:ilvl w:val="0"/>
          <w:numId w:val="1"/>
        </w:numPr>
        <w:spacing w:after="160" w:line="240" w:lineRule="auto"/>
        <w:ind w:left="720"/>
        <w:jc w:val="both"/>
        <w:rPr>
          <w:rFonts w:ascii="Arial Nova" w:hAnsi="Arial Nova" w:cstheme="minorHAnsi"/>
          <w:bCs/>
          <w:sz w:val="28"/>
          <w:szCs w:val="28"/>
        </w:rPr>
      </w:pPr>
      <w:r w:rsidRPr="007866CD">
        <w:rPr>
          <w:rFonts w:ascii="Arial Nova" w:hAnsi="Arial Nova" w:cstheme="minorHAnsi"/>
          <w:bCs/>
          <w:sz w:val="28"/>
          <w:szCs w:val="28"/>
        </w:rPr>
        <w:t>Assessorar a empresa, avaliar o desempenho do melhor software (SISTEMA)</w:t>
      </w:r>
    </w:p>
    <w:p w14:paraId="5A6D3DEA" w14:textId="77777777" w:rsidR="00395D09" w:rsidRPr="00395D09" w:rsidRDefault="00395D09" w:rsidP="00395D09">
      <w:pPr>
        <w:pStyle w:val="PargrafodaLista"/>
        <w:rPr>
          <w:rFonts w:ascii="Arial Nova" w:hAnsi="Arial Nova" w:cstheme="minorHAnsi"/>
          <w:bCs/>
          <w:sz w:val="28"/>
          <w:szCs w:val="28"/>
        </w:rPr>
      </w:pPr>
    </w:p>
    <w:p w14:paraId="61B97ABA" w14:textId="4ADFE0EB" w:rsidR="007866CD" w:rsidRDefault="007866CD" w:rsidP="007866CD">
      <w:pPr>
        <w:pStyle w:val="PargrafodaLista"/>
        <w:numPr>
          <w:ilvl w:val="0"/>
          <w:numId w:val="1"/>
        </w:numPr>
        <w:spacing w:after="160" w:line="240" w:lineRule="auto"/>
        <w:ind w:left="720"/>
        <w:jc w:val="both"/>
        <w:rPr>
          <w:rFonts w:ascii="Arial Nova" w:hAnsi="Arial Nova" w:cstheme="minorHAnsi"/>
          <w:bCs/>
          <w:sz w:val="28"/>
          <w:szCs w:val="28"/>
        </w:rPr>
      </w:pPr>
      <w:r w:rsidRPr="007866CD">
        <w:rPr>
          <w:rFonts w:ascii="Arial Nova" w:hAnsi="Arial Nova" w:cstheme="minorHAnsi"/>
          <w:bCs/>
          <w:sz w:val="28"/>
          <w:szCs w:val="28"/>
        </w:rPr>
        <w:t xml:space="preserve">Organizar o estoque, bem como promover juntamente com a empresa a auditoria fiscal para </w:t>
      </w:r>
      <w:r w:rsidRPr="007866CD">
        <w:rPr>
          <w:rFonts w:ascii="Arial Nova" w:hAnsi="Arial Nova" w:cstheme="minorHAnsi"/>
          <w:b/>
          <w:sz w:val="28"/>
          <w:szCs w:val="28"/>
        </w:rPr>
        <w:t>gerar o inventário no dia 31/12/202</w:t>
      </w:r>
      <w:r w:rsidR="006A1C00">
        <w:rPr>
          <w:rFonts w:ascii="Arial Nova" w:hAnsi="Arial Nova" w:cstheme="minorHAnsi"/>
          <w:b/>
          <w:sz w:val="28"/>
          <w:szCs w:val="28"/>
        </w:rPr>
        <w:t>4</w:t>
      </w:r>
      <w:r w:rsidRPr="007866CD">
        <w:rPr>
          <w:rFonts w:ascii="Arial Nova" w:hAnsi="Arial Nova" w:cstheme="minorHAnsi"/>
          <w:bCs/>
          <w:sz w:val="28"/>
          <w:szCs w:val="28"/>
        </w:rPr>
        <w:t>;</w:t>
      </w:r>
    </w:p>
    <w:p w14:paraId="4ECF2499" w14:textId="77777777" w:rsidR="00395D09" w:rsidRPr="00395D09" w:rsidRDefault="00395D09" w:rsidP="00395D09">
      <w:pPr>
        <w:pStyle w:val="PargrafodaLista"/>
        <w:rPr>
          <w:rFonts w:ascii="Arial Nova" w:hAnsi="Arial Nova" w:cstheme="minorHAnsi"/>
          <w:bCs/>
          <w:sz w:val="28"/>
          <w:szCs w:val="28"/>
        </w:rPr>
      </w:pPr>
    </w:p>
    <w:p w14:paraId="23A61D65" w14:textId="49F19982" w:rsidR="007866CD" w:rsidRDefault="007866CD" w:rsidP="007866CD">
      <w:pPr>
        <w:pStyle w:val="PargrafodaLista"/>
        <w:numPr>
          <w:ilvl w:val="0"/>
          <w:numId w:val="1"/>
        </w:numPr>
        <w:spacing w:after="160" w:line="240" w:lineRule="auto"/>
        <w:ind w:left="720"/>
        <w:jc w:val="both"/>
        <w:rPr>
          <w:rFonts w:ascii="Arial Nova" w:hAnsi="Arial Nova" w:cstheme="minorHAnsi"/>
          <w:bCs/>
          <w:sz w:val="28"/>
          <w:szCs w:val="28"/>
        </w:rPr>
      </w:pPr>
      <w:r w:rsidRPr="007866CD">
        <w:rPr>
          <w:rFonts w:ascii="Arial Nova" w:hAnsi="Arial Nova" w:cstheme="minorHAnsi"/>
          <w:b/>
          <w:sz w:val="28"/>
          <w:szCs w:val="28"/>
        </w:rPr>
        <w:t>Auditoria fiscal específica de mercadorias</w:t>
      </w:r>
      <w:r w:rsidRPr="007866CD">
        <w:rPr>
          <w:rFonts w:ascii="Arial Nova" w:hAnsi="Arial Nova" w:cstheme="minorHAnsi"/>
          <w:bCs/>
          <w:sz w:val="28"/>
          <w:szCs w:val="28"/>
        </w:rPr>
        <w:t xml:space="preserve"> em software próprio mês a mês até o dia 31/12/202</w:t>
      </w:r>
      <w:r w:rsidR="006A1C00">
        <w:rPr>
          <w:rFonts w:ascii="Arial Nova" w:hAnsi="Arial Nova" w:cstheme="minorHAnsi"/>
          <w:bCs/>
          <w:sz w:val="28"/>
          <w:szCs w:val="28"/>
        </w:rPr>
        <w:t>4</w:t>
      </w:r>
      <w:r w:rsidRPr="007866CD">
        <w:rPr>
          <w:rFonts w:ascii="Arial Nova" w:hAnsi="Arial Nova" w:cstheme="minorHAnsi"/>
          <w:bCs/>
          <w:sz w:val="28"/>
          <w:szCs w:val="28"/>
        </w:rPr>
        <w:t>, (estoque inicial + compras – vendas para encontrar o estoque final no dia 31/12/202</w:t>
      </w:r>
      <w:r w:rsidR="006A1C00">
        <w:rPr>
          <w:rFonts w:ascii="Arial Nova" w:hAnsi="Arial Nova" w:cstheme="minorHAnsi"/>
          <w:bCs/>
          <w:sz w:val="28"/>
          <w:szCs w:val="28"/>
        </w:rPr>
        <w:t>4</w:t>
      </w:r>
      <w:r w:rsidRPr="007866CD">
        <w:rPr>
          <w:rFonts w:ascii="Arial Nova" w:hAnsi="Arial Nova" w:cstheme="minorHAnsi"/>
          <w:bCs/>
          <w:sz w:val="28"/>
          <w:szCs w:val="28"/>
        </w:rPr>
        <w:t>);</w:t>
      </w:r>
    </w:p>
    <w:p w14:paraId="13F57988" w14:textId="77777777" w:rsidR="00395D09" w:rsidRPr="00395D09" w:rsidRDefault="00395D09" w:rsidP="00395D09">
      <w:pPr>
        <w:pStyle w:val="PargrafodaLista"/>
        <w:rPr>
          <w:rFonts w:ascii="Arial Nova" w:hAnsi="Arial Nova" w:cstheme="minorHAnsi"/>
          <w:bCs/>
          <w:sz w:val="28"/>
          <w:szCs w:val="28"/>
        </w:rPr>
      </w:pPr>
    </w:p>
    <w:p w14:paraId="36C26DC7" w14:textId="77777777" w:rsidR="007866CD" w:rsidRPr="00395D09" w:rsidRDefault="007866CD" w:rsidP="007866CD">
      <w:pPr>
        <w:pStyle w:val="PargrafodaLista"/>
        <w:numPr>
          <w:ilvl w:val="0"/>
          <w:numId w:val="1"/>
        </w:numPr>
        <w:spacing w:after="160" w:line="240" w:lineRule="auto"/>
        <w:ind w:left="720" w:hanging="294"/>
        <w:jc w:val="both"/>
        <w:rPr>
          <w:rFonts w:ascii="Arial Nova" w:hAnsi="Arial Nova" w:cstheme="minorHAnsi"/>
          <w:b/>
          <w:sz w:val="28"/>
          <w:szCs w:val="28"/>
        </w:rPr>
      </w:pPr>
      <w:r w:rsidRPr="007866CD">
        <w:rPr>
          <w:rFonts w:ascii="Arial Nova" w:hAnsi="Arial Nova" w:cstheme="minorHAnsi"/>
          <w:b/>
          <w:sz w:val="28"/>
          <w:szCs w:val="28"/>
        </w:rPr>
        <w:t>Auditoria do movimento financeiro</w:t>
      </w:r>
      <w:r w:rsidRPr="007866CD">
        <w:rPr>
          <w:rFonts w:ascii="Arial Nova" w:hAnsi="Arial Nova" w:cstheme="minorHAnsi"/>
          <w:bCs/>
          <w:sz w:val="28"/>
          <w:szCs w:val="28"/>
        </w:rPr>
        <w:t xml:space="preserve"> (ingressos [-] desembolso);</w:t>
      </w:r>
    </w:p>
    <w:p w14:paraId="5D58E91B" w14:textId="77777777" w:rsidR="00395D09" w:rsidRPr="00395D09" w:rsidRDefault="00395D09" w:rsidP="00395D09">
      <w:pPr>
        <w:pStyle w:val="PargrafodaLista"/>
        <w:rPr>
          <w:rFonts w:ascii="Arial Nova" w:hAnsi="Arial Nova" w:cstheme="minorHAnsi"/>
          <w:b/>
          <w:sz w:val="28"/>
          <w:szCs w:val="28"/>
        </w:rPr>
      </w:pPr>
    </w:p>
    <w:p w14:paraId="5BFA4D13" w14:textId="77777777" w:rsidR="007866CD" w:rsidRPr="007866CD" w:rsidRDefault="007866CD" w:rsidP="007866CD">
      <w:pPr>
        <w:pStyle w:val="PargrafodaLista"/>
        <w:numPr>
          <w:ilvl w:val="0"/>
          <w:numId w:val="1"/>
        </w:numPr>
        <w:spacing w:after="160" w:line="240" w:lineRule="auto"/>
        <w:ind w:left="720" w:hanging="294"/>
        <w:jc w:val="both"/>
        <w:rPr>
          <w:rFonts w:ascii="Arial Nova" w:hAnsi="Arial Nova" w:cstheme="minorHAnsi"/>
          <w:b/>
          <w:sz w:val="28"/>
          <w:szCs w:val="28"/>
        </w:rPr>
      </w:pPr>
      <w:r w:rsidRPr="007866CD">
        <w:rPr>
          <w:rFonts w:ascii="Arial Nova" w:hAnsi="Arial Nova" w:cstheme="minorHAnsi"/>
          <w:b/>
          <w:sz w:val="28"/>
          <w:szCs w:val="28"/>
        </w:rPr>
        <w:t>Auditoria da carga tributária</w:t>
      </w:r>
      <w:r w:rsidRPr="007866CD">
        <w:rPr>
          <w:rFonts w:ascii="Arial Nova" w:hAnsi="Arial Nova" w:cstheme="minorHAnsi"/>
          <w:bCs/>
          <w:sz w:val="28"/>
          <w:szCs w:val="28"/>
        </w:rPr>
        <w:t xml:space="preserve"> (tributação na entrada[crédito] e na saída[débito]);</w:t>
      </w:r>
    </w:p>
    <w:p w14:paraId="2C6BAD51" w14:textId="56B7F6D6" w:rsidR="007866CD" w:rsidRDefault="007866CD" w:rsidP="000D473A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Nova" w:hAnsi="Arial Nova" w:cstheme="minorHAnsi"/>
          <w:bCs/>
          <w:sz w:val="28"/>
          <w:szCs w:val="28"/>
        </w:rPr>
      </w:pPr>
      <w:r w:rsidRPr="000D473A">
        <w:rPr>
          <w:rFonts w:ascii="Arial Nova" w:hAnsi="Arial Nova" w:cstheme="minorHAnsi"/>
          <w:b/>
          <w:sz w:val="28"/>
          <w:szCs w:val="28"/>
        </w:rPr>
        <w:t>Auxiliar o escritório de contabilidade na análise de malha fiscal</w:t>
      </w:r>
      <w:r w:rsidRPr="000D473A">
        <w:rPr>
          <w:rFonts w:ascii="Arial Nova" w:hAnsi="Arial Nova" w:cstheme="minorHAnsi"/>
          <w:bCs/>
          <w:sz w:val="28"/>
          <w:szCs w:val="28"/>
        </w:rPr>
        <w:t xml:space="preserve">, com a finalidade </w:t>
      </w:r>
      <w:r w:rsidR="00395D09" w:rsidRPr="000D473A">
        <w:rPr>
          <w:rFonts w:ascii="Arial Nova" w:hAnsi="Arial Nova" w:cstheme="minorHAnsi"/>
          <w:bCs/>
          <w:sz w:val="28"/>
          <w:szCs w:val="28"/>
        </w:rPr>
        <w:t>de auditar</w:t>
      </w:r>
      <w:r w:rsidRPr="000D473A">
        <w:rPr>
          <w:rFonts w:ascii="Arial Nova" w:hAnsi="Arial Nova" w:cstheme="minorHAnsi"/>
          <w:bCs/>
          <w:sz w:val="28"/>
          <w:szCs w:val="28"/>
        </w:rPr>
        <w:t xml:space="preserve"> mensalmente os: SPED FISCAL, SPED CONTRIBUIÇÕES e SPED CONTÁBIL</w:t>
      </w:r>
      <w:r w:rsidR="000D473A" w:rsidRPr="000D473A">
        <w:rPr>
          <w:rFonts w:ascii="Arial Nova" w:hAnsi="Arial Nova" w:cstheme="minorHAnsi"/>
          <w:bCs/>
          <w:sz w:val="28"/>
          <w:szCs w:val="28"/>
        </w:rPr>
        <w:t>;</w:t>
      </w:r>
    </w:p>
    <w:p w14:paraId="22789F1D" w14:textId="77777777" w:rsidR="000D473A" w:rsidRPr="000D473A" w:rsidRDefault="000D473A" w:rsidP="000D473A">
      <w:pPr>
        <w:pStyle w:val="PargrafodaLista"/>
        <w:spacing w:line="240" w:lineRule="auto"/>
        <w:ind w:left="644"/>
        <w:jc w:val="both"/>
        <w:rPr>
          <w:rFonts w:ascii="Arial Nova" w:hAnsi="Arial Nova" w:cstheme="minorHAnsi"/>
          <w:bCs/>
          <w:sz w:val="28"/>
          <w:szCs w:val="28"/>
        </w:rPr>
      </w:pPr>
    </w:p>
    <w:p w14:paraId="76207867" w14:textId="549AE2B9" w:rsidR="000D473A" w:rsidRDefault="000D473A" w:rsidP="000D473A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Nova" w:hAnsi="Arial Nova" w:cstheme="minorHAnsi"/>
          <w:bCs/>
          <w:sz w:val="28"/>
          <w:szCs w:val="28"/>
        </w:rPr>
      </w:pPr>
      <w:r w:rsidRPr="000D473A">
        <w:rPr>
          <w:rFonts w:ascii="Arial Nova" w:hAnsi="Arial Nova" w:cstheme="minorHAnsi"/>
          <w:bCs/>
          <w:sz w:val="28"/>
          <w:szCs w:val="28"/>
        </w:rPr>
        <w:t xml:space="preserve">Planejamento </w:t>
      </w:r>
      <w:r w:rsidRPr="000D473A">
        <w:rPr>
          <w:rFonts w:ascii="Arial Nova" w:hAnsi="Arial Nova" w:cstheme="minorHAnsi"/>
          <w:b/>
          <w:sz w:val="28"/>
          <w:szCs w:val="28"/>
        </w:rPr>
        <w:t>sucessório e inventário</w:t>
      </w:r>
      <w:r w:rsidRPr="000D473A">
        <w:rPr>
          <w:rFonts w:ascii="Arial Nova" w:hAnsi="Arial Nova" w:cstheme="minorHAnsi"/>
          <w:bCs/>
          <w:sz w:val="28"/>
          <w:szCs w:val="28"/>
        </w:rPr>
        <w:t xml:space="preserve"> com a finalidade de organização patrimonial economia de ITCD e tributos cobrados pela Receia Federal do Brasil</w:t>
      </w:r>
      <w:r w:rsidR="006A1C00">
        <w:rPr>
          <w:rFonts w:ascii="Arial Nova" w:hAnsi="Arial Nova" w:cstheme="minorHAnsi"/>
          <w:bCs/>
          <w:sz w:val="28"/>
          <w:szCs w:val="28"/>
        </w:rPr>
        <w:t>;</w:t>
      </w:r>
    </w:p>
    <w:p w14:paraId="78DD620F" w14:textId="77777777" w:rsidR="006A1C00" w:rsidRPr="006A1C00" w:rsidRDefault="006A1C00" w:rsidP="006A1C00">
      <w:pPr>
        <w:pStyle w:val="PargrafodaLista"/>
        <w:rPr>
          <w:rFonts w:ascii="Arial Nova" w:hAnsi="Arial Nova" w:cstheme="minorHAnsi"/>
          <w:bCs/>
          <w:sz w:val="28"/>
          <w:szCs w:val="28"/>
        </w:rPr>
      </w:pPr>
    </w:p>
    <w:p w14:paraId="62FF57EF" w14:textId="6C602D34" w:rsidR="006A1C00" w:rsidRDefault="006A1C00" w:rsidP="000D473A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Nova" w:hAnsi="Arial Nova" w:cstheme="minorHAnsi"/>
          <w:bCs/>
          <w:sz w:val="28"/>
          <w:szCs w:val="28"/>
        </w:rPr>
      </w:pPr>
      <w:r>
        <w:rPr>
          <w:rFonts w:ascii="Arial Nova" w:hAnsi="Arial Nova" w:cstheme="minorHAnsi"/>
          <w:bCs/>
          <w:sz w:val="28"/>
          <w:szCs w:val="28"/>
        </w:rPr>
        <w:t>Restituição e redução de carga tributária</w:t>
      </w:r>
    </w:p>
    <w:p w14:paraId="48C408EE" w14:textId="77777777" w:rsidR="006A1C00" w:rsidRPr="006A1C00" w:rsidRDefault="006A1C00" w:rsidP="006A1C00">
      <w:pPr>
        <w:pStyle w:val="PargrafodaLista"/>
        <w:rPr>
          <w:rFonts w:ascii="Arial Nova" w:hAnsi="Arial Nova" w:cstheme="minorHAnsi"/>
          <w:bCs/>
          <w:sz w:val="28"/>
          <w:szCs w:val="28"/>
        </w:rPr>
      </w:pPr>
    </w:p>
    <w:p w14:paraId="2F6ECD3A" w14:textId="330915CB" w:rsidR="006A1C00" w:rsidRDefault="006A1C00" w:rsidP="006A1C00">
      <w:pPr>
        <w:pStyle w:val="PargrafodaLista"/>
        <w:spacing w:line="240" w:lineRule="auto"/>
        <w:ind w:left="644"/>
        <w:jc w:val="both"/>
        <w:rPr>
          <w:rFonts w:ascii="Arial Nova" w:hAnsi="Arial Nova" w:cstheme="minorHAnsi"/>
          <w:bCs/>
          <w:sz w:val="28"/>
          <w:szCs w:val="28"/>
        </w:rPr>
      </w:pPr>
      <w:r>
        <w:rPr>
          <w:rFonts w:ascii="Arial Nova" w:hAnsi="Arial Nova" w:cstheme="minorHAnsi"/>
          <w:bCs/>
          <w:sz w:val="28"/>
          <w:szCs w:val="28"/>
        </w:rPr>
        <w:t>12.1) DIFAL – comercialização pago indevidamente em função de exigência por decreto (Tema 1084)</w:t>
      </w:r>
      <w:r w:rsidR="00A9160B">
        <w:rPr>
          <w:rFonts w:ascii="Arial Nova" w:hAnsi="Arial Nova" w:cstheme="minorHAnsi"/>
          <w:bCs/>
          <w:sz w:val="28"/>
          <w:szCs w:val="28"/>
        </w:rPr>
        <w:t>;</w:t>
      </w:r>
    </w:p>
    <w:p w14:paraId="58D86D5C" w14:textId="77777777" w:rsidR="00A9160B" w:rsidRDefault="00A9160B" w:rsidP="006A1C00">
      <w:pPr>
        <w:pStyle w:val="PargrafodaLista"/>
        <w:spacing w:line="240" w:lineRule="auto"/>
        <w:ind w:left="644"/>
        <w:jc w:val="both"/>
        <w:rPr>
          <w:rFonts w:ascii="Arial Nova" w:hAnsi="Arial Nova" w:cstheme="minorHAnsi"/>
          <w:bCs/>
          <w:sz w:val="28"/>
          <w:szCs w:val="28"/>
        </w:rPr>
      </w:pPr>
    </w:p>
    <w:p w14:paraId="35C3B533" w14:textId="13AEC6B0" w:rsidR="006A1C00" w:rsidRPr="000D473A" w:rsidRDefault="006A1C00" w:rsidP="006A1C00">
      <w:pPr>
        <w:pStyle w:val="PargrafodaLista"/>
        <w:spacing w:line="240" w:lineRule="auto"/>
        <w:ind w:left="644"/>
        <w:jc w:val="both"/>
        <w:rPr>
          <w:rFonts w:ascii="Arial Nova" w:hAnsi="Arial Nova" w:cstheme="minorHAnsi"/>
          <w:bCs/>
          <w:sz w:val="28"/>
          <w:szCs w:val="28"/>
        </w:rPr>
      </w:pPr>
      <w:r>
        <w:rPr>
          <w:rFonts w:ascii="Arial Nova" w:hAnsi="Arial Nova" w:cstheme="minorHAnsi"/>
          <w:bCs/>
          <w:sz w:val="28"/>
          <w:szCs w:val="28"/>
        </w:rPr>
        <w:t>12.2) Exclusão do ICMS e ISS da base de cálculo do PIS/COFINS, tanto para a condição do contribuinte substituto</w:t>
      </w:r>
      <w:r w:rsidR="00A9160B">
        <w:rPr>
          <w:rFonts w:ascii="Arial Nova" w:hAnsi="Arial Nova" w:cstheme="minorHAnsi"/>
          <w:bCs/>
          <w:sz w:val="28"/>
          <w:szCs w:val="28"/>
        </w:rPr>
        <w:t xml:space="preserve"> tributário.</w:t>
      </w:r>
    </w:p>
    <w:p w14:paraId="6846A190" w14:textId="77777777" w:rsidR="007866CD" w:rsidRDefault="007866CD" w:rsidP="0078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57"/>
        <w:rPr>
          <w:rFonts w:ascii="Arial Nova" w:hAnsi="Arial Nova" w:cstheme="minorHAnsi"/>
          <w:b/>
          <w:sz w:val="28"/>
          <w:szCs w:val="28"/>
          <w:u w:val="single"/>
        </w:rPr>
      </w:pPr>
      <w:r w:rsidRPr="007866CD">
        <w:rPr>
          <w:rFonts w:ascii="Arial Nova" w:hAnsi="Arial Nova" w:cstheme="minorHAnsi"/>
          <w:b/>
          <w:sz w:val="28"/>
          <w:szCs w:val="28"/>
          <w:u w:val="single"/>
        </w:rPr>
        <w:t>Consultores tributários:</w:t>
      </w:r>
    </w:p>
    <w:p w14:paraId="78B0F8EF" w14:textId="77777777" w:rsidR="007866CD" w:rsidRPr="007866CD" w:rsidRDefault="007866CD" w:rsidP="0078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57"/>
        <w:rPr>
          <w:rFonts w:ascii="Arial Nova" w:hAnsi="Arial Nova" w:cstheme="minorHAnsi"/>
          <w:b/>
          <w:sz w:val="28"/>
          <w:szCs w:val="28"/>
        </w:rPr>
      </w:pPr>
      <w:r w:rsidRPr="007866CD">
        <w:rPr>
          <w:rFonts w:ascii="Arial Nova" w:hAnsi="Arial Nova" w:cstheme="minorHAnsi"/>
          <w:b/>
          <w:sz w:val="28"/>
          <w:szCs w:val="28"/>
        </w:rPr>
        <w:t xml:space="preserve">Benjamim Camargo – Auditor Fiscal do Estado aposentado </w:t>
      </w:r>
    </w:p>
    <w:p w14:paraId="384AF10B" w14:textId="77777777" w:rsidR="007866CD" w:rsidRDefault="007866CD" w:rsidP="0078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57"/>
        <w:rPr>
          <w:rFonts w:ascii="Arial Nova" w:hAnsi="Arial Nova" w:cstheme="minorHAnsi"/>
          <w:b/>
          <w:sz w:val="28"/>
          <w:szCs w:val="28"/>
        </w:rPr>
      </w:pPr>
      <w:proofErr w:type="spellStart"/>
      <w:r w:rsidRPr="007866CD">
        <w:rPr>
          <w:rFonts w:ascii="Arial Nova" w:hAnsi="Arial Nova" w:cstheme="minorHAnsi"/>
          <w:b/>
          <w:sz w:val="28"/>
          <w:szCs w:val="28"/>
        </w:rPr>
        <w:t>Idelmar</w:t>
      </w:r>
      <w:proofErr w:type="spellEnd"/>
      <w:r w:rsidRPr="007866CD">
        <w:rPr>
          <w:rFonts w:ascii="Arial Nova" w:hAnsi="Arial Nova" w:cstheme="minorHAnsi"/>
          <w:b/>
          <w:sz w:val="28"/>
          <w:szCs w:val="28"/>
        </w:rPr>
        <w:t xml:space="preserve"> de Paiva Neto - Auditor Fiscal do Estado aposentado </w:t>
      </w:r>
    </w:p>
    <w:p w14:paraId="5958DC2B" w14:textId="15E50F0A" w:rsidR="000D473A" w:rsidRPr="007866CD" w:rsidRDefault="000D473A" w:rsidP="0078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57"/>
        <w:rPr>
          <w:rFonts w:ascii="Arial Nova" w:hAnsi="Arial Nova" w:cstheme="minorHAnsi"/>
          <w:b/>
          <w:sz w:val="28"/>
          <w:szCs w:val="28"/>
        </w:rPr>
      </w:pPr>
      <w:r>
        <w:rPr>
          <w:rFonts w:ascii="Arial Nova" w:hAnsi="Arial Nova" w:cstheme="minorHAnsi"/>
          <w:b/>
          <w:sz w:val="28"/>
          <w:szCs w:val="28"/>
        </w:rPr>
        <w:t xml:space="preserve">Jorge Bezerra - </w:t>
      </w:r>
      <w:r w:rsidRPr="007866CD">
        <w:rPr>
          <w:rFonts w:ascii="Arial Nova" w:hAnsi="Arial Nova" w:cstheme="minorHAnsi"/>
          <w:b/>
          <w:sz w:val="28"/>
          <w:szCs w:val="28"/>
        </w:rPr>
        <w:t>Auditor Fiscal do Estado aposentado</w:t>
      </w:r>
    </w:p>
    <w:p w14:paraId="6D5CB069" w14:textId="77777777" w:rsidR="007866CD" w:rsidRPr="007866CD" w:rsidRDefault="007866CD" w:rsidP="0078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57"/>
        <w:rPr>
          <w:rFonts w:ascii="Arial Nova" w:hAnsi="Arial Nova" w:cstheme="minorHAnsi"/>
          <w:b/>
          <w:sz w:val="28"/>
          <w:szCs w:val="28"/>
        </w:rPr>
      </w:pPr>
      <w:r w:rsidRPr="007866CD">
        <w:rPr>
          <w:rFonts w:ascii="Arial Nova" w:hAnsi="Arial Nova" w:cstheme="minorHAnsi"/>
          <w:b/>
          <w:sz w:val="28"/>
          <w:szCs w:val="28"/>
        </w:rPr>
        <w:t>Fernando dos Santos Camargo – Perito judicial tributário</w:t>
      </w:r>
    </w:p>
    <w:p w14:paraId="17E89A38" w14:textId="77777777" w:rsidR="007866CD" w:rsidRDefault="007866CD" w:rsidP="0078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57"/>
        <w:rPr>
          <w:rFonts w:ascii="Arial Nova" w:hAnsi="Arial Nova" w:cstheme="minorHAnsi"/>
          <w:b/>
          <w:sz w:val="28"/>
          <w:szCs w:val="28"/>
        </w:rPr>
      </w:pPr>
      <w:r w:rsidRPr="007866CD">
        <w:rPr>
          <w:rFonts w:ascii="Arial Nova" w:hAnsi="Arial Nova" w:cstheme="minorHAnsi"/>
          <w:b/>
          <w:sz w:val="28"/>
          <w:szCs w:val="28"/>
        </w:rPr>
        <w:t xml:space="preserve">Rodrigo dos Santos Camargo – Advogado tributarista </w:t>
      </w:r>
    </w:p>
    <w:p w14:paraId="3857C9AA" w14:textId="763CD0BB" w:rsidR="000D473A" w:rsidRPr="007866CD" w:rsidRDefault="000D473A" w:rsidP="0078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57"/>
        <w:rPr>
          <w:rFonts w:ascii="Arial Nova" w:hAnsi="Arial Nova" w:cstheme="minorHAnsi"/>
          <w:b/>
          <w:sz w:val="28"/>
          <w:szCs w:val="28"/>
        </w:rPr>
      </w:pPr>
      <w:r>
        <w:rPr>
          <w:rFonts w:ascii="Arial Nova" w:hAnsi="Arial Nova" w:cstheme="minorHAnsi"/>
          <w:b/>
          <w:sz w:val="28"/>
          <w:szCs w:val="28"/>
        </w:rPr>
        <w:t xml:space="preserve">João Frederico </w:t>
      </w:r>
      <w:r w:rsidR="000E29B0">
        <w:rPr>
          <w:rFonts w:ascii="Arial Nova" w:hAnsi="Arial Nova" w:cstheme="minorHAnsi"/>
          <w:b/>
          <w:sz w:val="28"/>
          <w:szCs w:val="28"/>
        </w:rPr>
        <w:t>– Advogado especializado em planejamento sucessório</w:t>
      </w:r>
    </w:p>
    <w:p w14:paraId="51710360" w14:textId="77777777" w:rsidR="007866CD" w:rsidRPr="007866CD" w:rsidRDefault="007866CD" w:rsidP="007866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rPr>
          <w:rFonts w:ascii="Arial Nova" w:hAnsi="Arial Nova" w:cstheme="minorHAnsi"/>
          <w:b/>
          <w:sz w:val="28"/>
          <w:szCs w:val="28"/>
        </w:rPr>
      </w:pPr>
      <w:r w:rsidRPr="007866CD">
        <w:rPr>
          <w:rFonts w:ascii="Arial Nova" w:hAnsi="Arial Nova" w:cstheme="minorHAnsi"/>
          <w:b/>
          <w:sz w:val="28"/>
          <w:szCs w:val="28"/>
        </w:rPr>
        <w:t xml:space="preserve">Endereço: Rua C 143 </w:t>
      </w:r>
      <w:proofErr w:type="spellStart"/>
      <w:r w:rsidRPr="007866CD">
        <w:rPr>
          <w:rFonts w:ascii="Arial Nova" w:hAnsi="Arial Nova" w:cstheme="minorHAnsi"/>
          <w:b/>
          <w:sz w:val="28"/>
          <w:szCs w:val="28"/>
        </w:rPr>
        <w:t>qd</w:t>
      </w:r>
      <w:proofErr w:type="spellEnd"/>
      <w:r w:rsidRPr="007866CD">
        <w:rPr>
          <w:rFonts w:ascii="Arial Nova" w:hAnsi="Arial Nova" w:cstheme="minorHAnsi"/>
          <w:b/>
          <w:sz w:val="28"/>
          <w:szCs w:val="28"/>
        </w:rPr>
        <w:t xml:space="preserve">. 337, </w:t>
      </w:r>
      <w:proofErr w:type="spellStart"/>
      <w:r w:rsidRPr="007866CD">
        <w:rPr>
          <w:rFonts w:ascii="Arial Nova" w:hAnsi="Arial Nova" w:cstheme="minorHAnsi"/>
          <w:b/>
          <w:sz w:val="28"/>
          <w:szCs w:val="28"/>
        </w:rPr>
        <w:t>lt</w:t>
      </w:r>
      <w:proofErr w:type="spellEnd"/>
      <w:r w:rsidRPr="007866CD">
        <w:rPr>
          <w:rFonts w:ascii="Arial Nova" w:hAnsi="Arial Nova" w:cstheme="minorHAnsi"/>
          <w:b/>
          <w:sz w:val="28"/>
          <w:szCs w:val="28"/>
        </w:rPr>
        <w:t>. 07 Jardim América Goiânia Go, CEP 74.250.100</w:t>
      </w:r>
    </w:p>
    <w:p w14:paraId="779B5A14" w14:textId="77777777" w:rsidR="007866CD" w:rsidRPr="007866CD" w:rsidRDefault="007866CD" w:rsidP="007866CD">
      <w:pPr>
        <w:tabs>
          <w:tab w:val="left" w:pos="1534"/>
        </w:tabs>
        <w:rPr>
          <w:rFonts w:ascii="Arial Nova" w:hAnsi="Arial Nova" w:cstheme="minorHAnsi"/>
          <w:sz w:val="28"/>
          <w:szCs w:val="28"/>
        </w:rPr>
      </w:pPr>
    </w:p>
    <w:sectPr w:rsidR="007866CD" w:rsidRPr="007866CD">
      <w:headerReference w:type="default" r:id="rId7"/>
      <w:footerReference w:type="default" r:id="rId8"/>
      <w:pgSz w:w="11906" w:h="16838"/>
      <w:pgMar w:top="1701" w:right="1416" w:bottom="141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D89D3" w14:textId="77777777" w:rsidR="009E5F93" w:rsidRDefault="009E5F93">
      <w:pPr>
        <w:spacing w:after="0" w:line="240" w:lineRule="auto"/>
      </w:pPr>
      <w:r>
        <w:separator/>
      </w:r>
    </w:p>
  </w:endnote>
  <w:endnote w:type="continuationSeparator" w:id="0">
    <w:p w14:paraId="7E1804E8" w14:textId="77777777" w:rsidR="009E5F93" w:rsidRDefault="009E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D134B" w14:textId="77777777" w:rsidR="004458E9" w:rsidRDefault="00000000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C6FE898" wp14:editId="3C3AC3D2">
          <wp:simplePos x="0" y="0"/>
          <wp:positionH relativeFrom="column">
            <wp:posOffset>0</wp:posOffset>
          </wp:positionH>
          <wp:positionV relativeFrom="paragraph">
            <wp:posOffset>-161925</wp:posOffset>
          </wp:positionV>
          <wp:extent cx="5937885" cy="447675"/>
          <wp:effectExtent l="0" t="0" r="5715" b="9525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78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FC45C" w14:textId="77777777" w:rsidR="009E5F93" w:rsidRDefault="009E5F93">
      <w:pPr>
        <w:spacing w:after="0" w:line="240" w:lineRule="auto"/>
      </w:pPr>
      <w:r>
        <w:separator/>
      </w:r>
    </w:p>
  </w:footnote>
  <w:footnote w:type="continuationSeparator" w:id="0">
    <w:p w14:paraId="100ACB81" w14:textId="77777777" w:rsidR="009E5F93" w:rsidRDefault="009E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6BA80" w14:textId="2B8365A8" w:rsidR="004458E9" w:rsidRDefault="00DE0215">
    <w:pPr>
      <w:pStyle w:val="Cabealho"/>
      <w:jc w:val="right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5B1DB352" wp14:editId="3F4A96AE">
          <wp:simplePos x="0" y="0"/>
          <wp:positionH relativeFrom="column">
            <wp:posOffset>428625</wp:posOffset>
          </wp:positionH>
          <wp:positionV relativeFrom="paragraph">
            <wp:posOffset>-18415</wp:posOffset>
          </wp:positionV>
          <wp:extent cx="1914525" cy="797560"/>
          <wp:effectExtent l="0" t="0" r="9525" b="2540"/>
          <wp:wrapNone/>
          <wp:docPr id="19823447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97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FA1A1BE" wp14:editId="66C6BEA0">
              <wp:simplePos x="0" y="0"/>
              <wp:positionH relativeFrom="page">
                <wp:posOffset>6774815</wp:posOffset>
              </wp:positionH>
              <wp:positionV relativeFrom="page">
                <wp:posOffset>4898390</wp:posOffset>
              </wp:positionV>
              <wp:extent cx="762000" cy="895350"/>
              <wp:effectExtent l="0" t="0" r="0" b="0"/>
              <wp:wrapNone/>
              <wp:docPr id="2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75460E" w14:textId="77777777" w:rsidR="004458E9" w:rsidRDefault="004458E9">
                          <w:pPr>
                            <w:jc w:val="center"/>
                            <w:rPr>
                              <w:rFonts w:ascii="Calibri Light" w:hAnsi="Calibri Light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2FA1A1BE" id="Retângulo 6" o:spid="_x0000_s1026" style="position:absolute;left:0;text-align:left;margin-left:533.45pt;margin-top:385.7pt;width:60pt;height:70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" o:allowincell="f" stroked="f">
              <v:textbox>
                <w:txbxContent>
                  <w:p w14:paraId="1D75460E" w14:textId="77777777" w:rsidR="00217FCE" w:rsidRDefault="00000000">
                    <w:pPr>
                      <w:jc w:val="center"/>
                      <w:rPr>
                        <w:rFonts w:ascii="Calibri Light" w:hAnsi="Calibri Light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569D9578" w14:textId="77777777" w:rsidR="004458E9" w:rsidRDefault="00000000">
    <w:pPr>
      <w:pStyle w:val="Cabealho"/>
      <w:jc w:val="right"/>
    </w:pPr>
    <w:r>
      <w:rPr>
        <w:noProof/>
      </w:rPr>
      <w:drawing>
        <wp:inline distT="0" distB="0" distL="114300" distR="114300" wp14:anchorId="718C00B3" wp14:editId="2303C78B">
          <wp:extent cx="3552190" cy="647700"/>
          <wp:effectExtent l="0" t="0" r="1016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5219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30AE45A" wp14:editId="33E74E20">
              <wp:simplePos x="0" y="0"/>
              <wp:positionH relativeFrom="page">
                <wp:posOffset>6774815</wp:posOffset>
              </wp:positionH>
              <wp:positionV relativeFrom="page">
                <wp:posOffset>4898390</wp:posOffset>
              </wp:positionV>
              <wp:extent cx="762000" cy="895350"/>
              <wp:effectExtent l="0" t="0" r="0" b="0"/>
              <wp:wrapNone/>
              <wp:docPr id="55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3164645" w14:textId="77777777" w:rsidR="004458E9" w:rsidRDefault="00000000">
                          <w:pPr>
                            <w:jc w:val="center"/>
                            <w:rPr>
                              <w:rFonts w:ascii="Calibri Light" w:hAnsi="Calibri Light"/>
                              <w:sz w:val="72"/>
                              <w:szCs w:val="7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sz w:val="48"/>
                              <w:szCs w:val="48"/>
                            </w:rPr>
                            <w:t>4</w:t>
                          </w:r>
                          <w:r>
                            <w:rPr>
                              <w:rFonts w:ascii="Calibri Light" w:hAnsi="Calibri Light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0AE45A" id="Retângulo 9" o:spid="_x0000_s1027" style="position:absolute;left:0;text-align:left;margin-left:533.45pt;margin-top:385.7pt;width:60pt;height:70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" o:allowincell="f" stroked="f">
              <v:textbox>
                <w:txbxContent>
                  <w:p w14:paraId="13164645" w14:textId="77777777" w:rsidR="00217FCE" w:rsidRDefault="00000000">
                    <w:pPr>
                      <w:jc w:val="center"/>
                      <w:rPr>
                        <w:rFonts w:ascii="Calibri Light" w:hAnsi="Calibri Light"/>
                        <w:sz w:val="72"/>
                        <w:szCs w:val="7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PAGE  </w:instrText>
                    </w:r>
                    <w:r>
                      <w:instrText>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 Light" w:hAnsi="Calibri Light"/>
                        <w:sz w:val="48"/>
                        <w:szCs w:val="48"/>
                      </w:rPr>
                      <w:t>4</w:t>
                    </w:r>
                    <w:r>
                      <w:rPr>
                        <w:rFonts w:ascii="Calibri Light" w:hAnsi="Calibri Light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BACFE03" wp14:editId="46999181">
              <wp:simplePos x="0" y="0"/>
              <wp:positionH relativeFrom="page">
                <wp:posOffset>6931660</wp:posOffset>
              </wp:positionH>
              <wp:positionV relativeFrom="page">
                <wp:posOffset>7608570</wp:posOffset>
              </wp:positionV>
              <wp:extent cx="532765" cy="2183130"/>
              <wp:effectExtent l="0" t="0" r="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7B6CC32" w14:textId="77777777" w:rsidR="004458E9" w:rsidRDefault="00000000">
                          <w:pPr>
                            <w:pStyle w:val="Rodap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libri Light" w:hAnsi="Calibri Light"/>
                            </w:rPr>
                            <w:t>Página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t>4</w:t>
                          </w:r>
                          <w:r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BACFE03" id="Retângulo 3" o:spid="_x0000_s1028" style="position:absolute;left:0;text-align:left;margin-left:545.8pt;margin-top:599.1pt;width:41.95pt;height:171.9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" o:allowincell="f" filled="f" stroked="f">
              <v:textbox style="layout-flow:vertical;mso-layout-flow-alt:bottom-to-top;mso-fit-shape-to-text:t">
                <w:txbxContent>
                  <w:p w14:paraId="07B6CC32" w14:textId="77777777" w:rsidR="00217FCE" w:rsidRDefault="00000000">
                    <w:pPr>
                      <w:pStyle w:val="Rodap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>
                      <w:rPr>
                        <w:rFonts w:ascii="Calibri Light" w:hAnsi="Calibri Light"/>
                      </w:rPr>
                      <w:t>Página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 Light" w:hAnsi="Calibri Light"/>
                        <w:sz w:val="44"/>
                        <w:szCs w:val="44"/>
                      </w:rPr>
                      <w:t>4</w:t>
                    </w:r>
                    <w:r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04E4"/>
    <w:multiLevelType w:val="hybridMultilevel"/>
    <w:tmpl w:val="0D086D86"/>
    <w:lvl w:ilvl="0" w:tplc="17A682B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93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15"/>
    <w:rsid w:val="000D2B92"/>
    <w:rsid w:val="000D473A"/>
    <w:rsid w:val="000E29B0"/>
    <w:rsid w:val="00395D09"/>
    <w:rsid w:val="004458E9"/>
    <w:rsid w:val="006A1C00"/>
    <w:rsid w:val="007866CD"/>
    <w:rsid w:val="007F663A"/>
    <w:rsid w:val="00996AE8"/>
    <w:rsid w:val="009E5F93"/>
    <w:rsid w:val="00A9160B"/>
    <w:rsid w:val="00B206E0"/>
    <w:rsid w:val="00C7556A"/>
    <w:rsid w:val="00D25562"/>
    <w:rsid w:val="00DE0215"/>
    <w:rsid w:val="00FC1CCD"/>
    <w:rsid w:val="00F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617C6"/>
  <w15:chartTrackingRefBased/>
  <w15:docId w15:val="{E5958225-1834-4787-89E1-ED481AFB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215"/>
    <w:pPr>
      <w:spacing w:after="120" w:line="264" w:lineRule="auto"/>
    </w:pPr>
    <w:rPr>
      <w:rFonts w:ascii="Times New Roman" w:eastAsia="Times New Roman" w:hAnsi="Times New Roman" w:cs="Times New Roman"/>
      <w:kern w:val="0"/>
      <w:sz w:val="21"/>
      <w:szCs w:val="21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DE0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DE0215"/>
    <w:rPr>
      <w:rFonts w:ascii="Times New Roman" w:eastAsia="Times New Roman" w:hAnsi="Times New Roman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qFormat/>
    <w:rsid w:val="00DE0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DE0215"/>
    <w:rPr>
      <w:rFonts w:ascii="Times New Roman" w:eastAsia="Times New Roman" w:hAnsi="Times New Roman" w:cs="Times New Roman"/>
      <w:kern w:val="0"/>
      <w:sz w:val="21"/>
      <w:szCs w:val="21"/>
      <w:lang w:eastAsia="pt-BR"/>
      <w14:ligatures w14:val="none"/>
    </w:rPr>
  </w:style>
  <w:style w:type="paragraph" w:customStyle="1" w:styleId="ParNormal">
    <w:name w:val="Par.Normal*"/>
    <w:basedOn w:val="Normal"/>
    <w:qFormat/>
    <w:rsid w:val="00DE0215"/>
    <w:pPr>
      <w:suppressAutoHyphens/>
      <w:spacing w:before="120" w:after="0" w:line="240" w:lineRule="auto"/>
      <w:ind w:firstLine="284"/>
      <w:jc w:val="both"/>
    </w:pPr>
    <w:rPr>
      <w:rFonts w:ascii="Arial" w:hAnsi="Arial"/>
      <w:sz w:val="22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DE0215"/>
    <w:pPr>
      <w:ind w:left="720"/>
      <w:contextualSpacing/>
    </w:pPr>
  </w:style>
  <w:style w:type="character" w:styleId="Hyperlink">
    <w:name w:val="Hyperlink"/>
    <w:unhideWhenUsed/>
    <w:rsid w:val="00786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Benjamim Camargo</dc:creator>
  <cp:keywords/>
  <dc:description/>
  <cp:lastModifiedBy>Benjamim Camargo</cp:lastModifiedBy>
  <cp:revision>2</cp:revision>
  <cp:lastPrinted>2023-07-17T16:54:00Z</cp:lastPrinted>
  <dcterms:created xsi:type="dcterms:W3CDTF">2024-04-03T15:10:00Z</dcterms:created>
  <dcterms:modified xsi:type="dcterms:W3CDTF">2024-04-03T15:10:00Z</dcterms:modified>
</cp:coreProperties>
</file>